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FDCBE0A" w:rsidP="2FDCBE0A" w:rsidRDefault="2FDCBE0A" w14:paraId="572ACD7F" w14:textId="6438B201">
      <w:pPr>
        <w:pStyle w:val="Normal"/>
        <w:bidi w:val="0"/>
        <w:spacing w:before="0" w:beforeAutospacing="off" w:after="160" w:afterAutospacing="off" w:line="259" w:lineRule="auto"/>
        <w:ind w:left="0" w:right="0"/>
        <w:jc w:val="left"/>
      </w:pPr>
      <w:r w:rsidR="2FDCBE0A">
        <w:rPr/>
        <w:t xml:space="preserve">2) Présentation du contexte de </w:t>
      </w:r>
      <w:r w:rsidR="2FDCBE0A">
        <w:rPr/>
        <w:t>l’entreprise :</w:t>
      </w:r>
    </w:p>
    <w:p w:rsidR="2FDCBE0A" w:rsidP="2FDCBE0A" w:rsidRDefault="2FDCBE0A" w14:paraId="6BEDA10F" w14:textId="3D5079EC">
      <w:pPr>
        <w:pStyle w:val="Normal"/>
        <w:bidi w:val="0"/>
        <w:spacing w:before="0" w:beforeAutospacing="off" w:after="160" w:afterAutospacing="off" w:line="259" w:lineRule="auto"/>
        <w:ind w:left="0" w:right="0"/>
        <w:jc w:val="left"/>
      </w:pPr>
    </w:p>
    <w:p w:rsidR="2FDCBE0A" w:rsidP="2FDCBE0A" w:rsidRDefault="2FDCBE0A" w14:paraId="7C1FD748" w14:textId="0CBC7738">
      <w:pPr>
        <w:pStyle w:val="Heading4"/>
        <w:bidi w:val="0"/>
      </w:pPr>
      <w:r w:rsidRPr="2FDCBE0A" w:rsidR="2FDCBE0A">
        <w:rPr>
          <w:rFonts w:ascii="Calibri" w:hAnsi="Calibri" w:eastAsia="Calibri" w:cs="Calibri"/>
          <w:b w:val="0"/>
          <w:bCs w:val="0"/>
          <w:i w:val="0"/>
          <w:iCs w:val="0"/>
          <w:caps w:val="0"/>
          <w:smallCaps w:val="0"/>
          <w:noProof w:val="0"/>
          <w:color w:val="424348"/>
          <w:sz w:val="27"/>
          <w:szCs w:val="27"/>
          <w:lang w:val="fr-FR"/>
        </w:rPr>
        <w:t>les sociétés sœurs de Colruyt Group n’exercent pas toutes les mêmes activités. Nous visons cependant un objectif commun et parlons la même langue grâce à la forte identité commune qui nous unit. Cela se traduit en une phrase mission et neuf valeurs clés dans lesquelles tout le groupe se reconnaît.</w:t>
      </w:r>
    </w:p>
    <w:p w:rsidR="2FDCBE0A" w:rsidP="2FDCBE0A" w:rsidRDefault="2FDCBE0A" w14:paraId="48188067" w14:textId="1683CAED">
      <w:pPr>
        <w:pStyle w:val="Heading3"/>
        <w:bidi w:val="0"/>
      </w:pPr>
      <w:r w:rsidRPr="2FDCBE0A" w:rsidR="2FDCBE0A">
        <w:rPr>
          <w:rFonts w:ascii="Calibri" w:hAnsi="Calibri" w:eastAsia="Calibri" w:cs="Calibri"/>
          <w:b w:val="0"/>
          <w:bCs w:val="0"/>
          <w:i w:val="0"/>
          <w:iCs w:val="0"/>
          <w:caps w:val="0"/>
          <w:smallCaps w:val="0"/>
          <w:noProof w:val="0"/>
          <w:color w:val="424348"/>
          <w:sz w:val="39"/>
          <w:szCs w:val="39"/>
          <w:lang w:val="fr-FR"/>
        </w:rPr>
        <w:t>Un pour tous, tous pour un</w:t>
      </w:r>
    </w:p>
    <w:p w:rsidR="2FDCBE0A" w:rsidP="2FDCBE0A" w:rsidRDefault="2FDCBE0A" w14:paraId="2A373D7C" w14:textId="3D1B3C1F">
      <w:pPr>
        <w:pStyle w:val="ListParagraph"/>
        <w:numPr>
          <w:ilvl w:val="0"/>
          <w:numId w:val="1"/>
        </w:numPr>
        <w:bidi w:val="0"/>
        <w:spacing w:line="360" w:lineRule="exact"/>
        <w:jc w:val="left"/>
        <w:rPr>
          <w:rFonts w:ascii="Calibri" w:hAnsi="Calibri" w:eastAsia="Calibri" w:cs="Calibri" w:asciiTheme="minorAscii" w:hAnsiTheme="minorAscii" w:eastAsiaTheme="minorAscii" w:cstheme="minorAscii"/>
          <w:b w:val="1"/>
          <w:bCs w:val="1"/>
          <w:i w:val="0"/>
          <w:iCs w:val="0"/>
          <w:color w:val="424348"/>
          <w:sz w:val="24"/>
          <w:szCs w:val="24"/>
        </w:rPr>
      </w:pPr>
      <w:r w:rsidRPr="2FDCBE0A" w:rsidR="2FDCBE0A">
        <w:rPr>
          <w:rFonts w:ascii="Calibri" w:hAnsi="Calibri" w:eastAsia="Calibri" w:cs="Calibri"/>
          <w:b w:val="1"/>
          <w:bCs w:val="1"/>
          <w:i w:val="0"/>
          <w:iCs w:val="0"/>
          <w:caps w:val="0"/>
          <w:smallCaps w:val="0"/>
          <w:noProof w:val="0"/>
          <w:color w:val="424348"/>
          <w:sz w:val="24"/>
          <w:szCs w:val="24"/>
          <w:lang w:val="fr-FR"/>
        </w:rPr>
        <w:t xml:space="preserve">Ensemble </w:t>
      </w:r>
      <w:r w:rsidRPr="2FDCBE0A" w:rsidR="2FDCBE0A">
        <w:rPr>
          <w:rFonts w:ascii="Calibri" w:hAnsi="Calibri" w:eastAsia="Calibri" w:cs="Calibri"/>
          <w:b w:val="0"/>
          <w:bCs w:val="0"/>
          <w:i w:val="0"/>
          <w:iCs w:val="0"/>
          <w:caps w:val="0"/>
          <w:smallCaps w:val="0"/>
          <w:noProof w:val="0"/>
          <w:color w:val="424348"/>
          <w:sz w:val="24"/>
          <w:szCs w:val="24"/>
          <w:lang w:val="fr-FR"/>
        </w:rPr>
        <w:t>: nous prenons en considération tous nos collaborateurs, clients, fournisseurs, fabricants, actionnaires…</w:t>
      </w:r>
    </w:p>
    <w:p w:rsidR="2FDCBE0A" w:rsidP="2FDCBE0A" w:rsidRDefault="2FDCBE0A" w14:paraId="48B0028C" w14:textId="18C4760D">
      <w:pPr>
        <w:pStyle w:val="ListParagraph"/>
        <w:numPr>
          <w:ilvl w:val="0"/>
          <w:numId w:val="1"/>
        </w:numPr>
        <w:bidi w:val="0"/>
        <w:spacing w:line="360" w:lineRule="exact"/>
        <w:jc w:val="left"/>
        <w:rPr>
          <w:rFonts w:ascii="Calibri" w:hAnsi="Calibri" w:eastAsia="Calibri" w:cs="Calibri" w:asciiTheme="minorAscii" w:hAnsiTheme="minorAscii" w:eastAsiaTheme="minorAscii" w:cstheme="minorAscii"/>
          <w:b w:val="1"/>
          <w:bCs w:val="1"/>
          <w:i w:val="0"/>
          <w:iCs w:val="0"/>
          <w:color w:val="424348"/>
          <w:sz w:val="24"/>
          <w:szCs w:val="24"/>
        </w:rPr>
      </w:pPr>
      <w:r w:rsidRPr="2FDCBE0A" w:rsidR="2FDCBE0A">
        <w:rPr>
          <w:rFonts w:ascii="Calibri" w:hAnsi="Calibri" w:eastAsia="Calibri" w:cs="Calibri"/>
          <w:b w:val="1"/>
          <w:bCs w:val="1"/>
          <w:i w:val="0"/>
          <w:iCs w:val="0"/>
          <w:caps w:val="0"/>
          <w:smallCaps w:val="0"/>
          <w:noProof w:val="0"/>
          <w:color w:val="424348"/>
          <w:sz w:val="24"/>
          <w:szCs w:val="24"/>
          <w:lang w:val="fr-FR"/>
        </w:rPr>
        <w:t xml:space="preserve">Valeur ajoutée </w:t>
      </w:r>
      <w:r w:rsidRPr="2FDCBE0A" w:rsidR="2FDCBE0A">
        <w:rPr>
          <w:rFonts w:ascii="Calibri" w:hAnsi="Calibri" w:eastAsia="Calibri" w:cs="Calibri"/>
          <w:b w:val="0"/>
          <w:bCs w:val="0"/>
          <w:i w:val="0"/>
          <w:iCs w:val="0"/>
          <w:caps w:val="0"/>
          <w:smallCaps w:val="0"/>
          <w:noProof w:val="0"/>
          <w:color w:val="424348"/>
          <w:sz w:val="24"/>
          <w:szCs w:val="24"/>
          <w:lang w:val="fr-FR"/>
        </w:rPr>
        <w:t>: nous misons sur une valeur ajoutée maximale pour l’économie, l’homme et l’environnement.</w:t>
      </w:r>
    </w:p>
    <w:p w:rsidR="2FDCBE0A" w:rsidP="2FDCBE0A" w:rsidRDefault="2FDCBE0A" w14:paraId="30D8DD57" w14:textId="2494442C">
      <w:pPr>
        <w:pStyle w:val="ListParagraph"/>
        <w:numPr>
          <w:ilvl w:val="0"/>
          <w:numId w:val="1"/>
        </w:numPr>
        <w:bidi w:val="0"/>
        <w:spacing w:line="360" w:lineRule="exact"/>
        <w:jc w:val="left"/>
        <w:rPr>
          <w:rFonts w:ascii="Calibri" w:hAnsi="Calibri" w:eastAsia="Calibri" w:cs="Calibri" w:asciiTheme="minorAscii" w:hAnsiTheme="minorAscii" w:eastAsiaTheme="minorAscii" w:cstheme="minorAscii"/>
          <w:b w:val="1"/>
          <w:bCs w:val="1"/>
          <w:i w:val="0"/>
          <w:iCs w:val="0"/>
          <w:color w:val="424348"/>
          <w:sz w:val="24"/>
          <w:szCs w:val="24"/>
        </w:rPr>
      </w:pPr>
      <w:r w:rsidRPr="2FDCBE0A" w:rsidR="2FDCBE0A">
        <w:rPr>
          <w:rFonts w:ascii="Calibri" w:hAnsi="Calibri" w:eastAsia="Calibri" w:cs="Calibri"/>
          <w:b w:val="1"/>
          <w:bCs w:val="1"/>
          <w:i w:val="0"/>
          <w:iCs w:val="0"/>
          <w:caps w:val="0"/>
          <w:smallCaps w:val="0"/>
          <w:noProof w:val="0"/>
          <w:color w:val="424348"/>
          <w:sz w:val="24"/>
          <w:szCs w:val="24"/>
          <w:lang w:val="fr-FR"/>
        </w:rPr>
        <w:t xml:space="preserve">Durable </w:t>
      </w:r>
      <w:r w:rsidRPr="2FDCBE0A" w:rsidR="2FDCBE0A">
        <w:rPr>
          <w:rFonts w:ascii="Calibri" w:hAnsi="Calibri" w:eastAsia="Calibri" w:cs="Calibri"/>
          <w:b w:val="0"/>
          <w:bCs w:val="0"/>
          <w:i w:val="0"/>
          <w:iCs w:val="0"/>
          <w:caps w:val="0"/>
          <w:smallCaps w:val="0"/>
          <w:noProof w:val="0"/>
          <w:color w:val="424348"/>
          <w:sz w:val="24"/>
          <w:szCs w:val="24"/>
          <w:lang w:val="fr-FR"/>
        </w:rPr>
        <w:t>: l’entrepreneuriat durable est ancré dans les gènes de Colruyt Group. Ainsi, nous travaillons avec un minimum de matières premières, d’énergie et d’efforts humains. Voilà le secret qui nous permet de faire la différence, pour nous comme pour les générations à venir.</w:t>
      </w:r>
      <w:r>
        <w:br/>
      </w:r>
    </w:p>
    <w:p w:rsidR="2FDCBE0A" w:rsidP="2FDCBE0A" w:rsidRDefault="2FDCBE0A" w14:paraId="059B9D9C" w14:textId="0BD38921">
      <w:pPr>
        <w:pStyle w:val="ListParagraph"/>
        <w:numPr>
          <w:ilvl w:val="0"/>
          <w:numId w:val="1"/>
        </w:numPr>
        <w:bidi w:val="0"/>
        <w:spacing w:line="360" w:lineRule="exact"/>
        <w:jc w:val="left"/>
        <w:rPr>
          <w:rFonts w:ascii="Calibri" w:hAnsi="Calibri" w:eastAsia="Calibri" w:cs="Calibri" w:asciiTheme="minorAscii" w:hAnsiTheme="minorAscii" w:eastAsiaTheme="minorAscii" w:cstheme="minorAscii"/>
          <w:b w:val="1"/>
          <w:bCs w:val="1"/>
          <w:i w:val="0"/>
          <w:iCs w:val="0"/>
          <w:color w:val="424348"/>
          <w:sz w:val="24"/>
          <w:szCs w:val="24"/>
        </w:rPr>
      </w:pPr>
      <w:r w:rsidRPr="2FDCBE0A" w:rsidR="2FDCBE0A">
        <w:rPr>
          <w:rFonts w:ascii="Calibri" w:hAnsi="Calibri" w:eastAsia="Calibri" w:cs="Calibri"/>
          <w:b w:val="1"/>
          <w:bCs w:val="1"/>
          <w:i w:val="0"/>
          <w:iCs w:val="0"/>
          <w:caps w:val="0"/>
          <w:smallCaps w:val="0"/>
          <w:noProof w:val="0"/>
          <w:color w:val="424348"/>
          <w:sz w:val="24"/>
          <w:szCs w:val="24"/>
          <w:lang w:val="fr-FR"/>
        </w:rPr>
        <w:t xml:space="preserve">Fondée sur notre savoir-faire </w:t>
      </w:r>
      <w:r w:rsidRPr="2FDCBE0A" w:rsidR="2FDCBE0A">
        <w:rPr>
          <w:rFonts w:ascii="Calibri" w:hAnsi="Calibri" w:eastAsia="Calibri" w:cs="Calibri"/>
          <w:b w:val="0"/>
          <w:bCs w:val="0"/>
          <w:i w:val="0"/>
          <w:iCs w:val="0"/>
          <w:caps w:val="0"/>
          <w:smallCaps w:val="0"/>
          <w:noProof w:val="0"/>
          <w:color w:val="424348"/>
          <w:sz w:val="24"/>
          <w:szCs w:val="24"/>
          <w:lang w:val="fr-FR"/>
        </w:rPr>
        <w:t>: le savoir-faire ne se limite pas à bien faire son travail. Les professionnels ont les bonnes compétences, attitudes et connaissances. Ils respirent la fierté professionnelle et s’inspirent des valeurs du groupe.</w:t>
      </w:r>
      <w:r>
        <w:br/>
      </w:r>
    </w:p>
    <w:p w:rsidR="2FDCBE0A" w:rsidP="2FDCBE0A" w:rsidRDefault="2FDCBE0A" w14:paraId="59CE4D0F" w14:textId="4F30B560">
      <w:pPr>
        <w:pStyle w:val="ListParagraph"/>
        <w:numPr>
          <w:ilvl w:val="0"/>
          <w:numId w:val="1"/>
        </w:numPr>
        <w:bidi w:val="0"/>
        <w:spacing w:line="360" w:lineRule="exact"/>
        <w:jc w:val="left"/>
        <w:rPr>
          <w:rFonts w:ascii="Calibri" w:hAnsi="Calibri" w:eastAsia="Calibri" w:cs="Calibri" w:asciiTheme="minorAscii" w:hAnsiTheme="minorAscii" w:eastAsiaTheme="minorAscii" w:cstheme="minorAscii"/>
          <w:b w:val="1"/>
          <w:bCs w:val="1"/>
          <w:i w:val="0"/>
          <w:iCs w:val="0"/>
          <w:caps w:val="0"/>
          <w:smallCaps w:val="0"/>
          <w:noProof w:val="0"/>
          <w:color w:val="424348"/>
          <w:sz w:val="24"/>
          <w:szCs w:val="24"/>
          <w:lang w:val="fr-FR"/>
        </w:rPr>
      </w:pPr>
      <w:r w:rsidRPr="2FDCBE0A" w:rsidR="2FDCBE0A">
        <w:rPr>
          <w:rFonts w:ascii="Calibri" w:hAnsi="Calibri" w:eastAsia="Calibri" w:cs="Calibri"/>
          <w:b w:val="1"/>
          <w:bCs w:val="1"/>
          <w:i w:val="0"/>
          <w:iCs w:val="0"/>
          <w:caps w:val="0"/>
          <w:smallCaps w:val="0"/>
          <w:noProof w:val="0"/>
          <w:color w:val="424348"/>
          <w:sz w:val="24"/>
          <w:szCs w:val="24"/>
          <w:lang w:val="fr-FR"/>
        </w:rPr>
        <w:t>Distribution</w:t>
      </w:r>
      <w:r w:rsidRPr="2FDCBE0A" w:rsidR="2FDCBE0A">
        <w:rPr>
          <w:rFonts w:ascii="Calibri" w:hAnsi="Calibri" w:eastAsia="Calibri" w:cs="Calibri"/>
          <w:b w:val="0"/>
          <w:bCs w:val="0"/>
          <w:i w:val="0"/>
          <w:iCs w:val="0"/>
          <w:caps w:val="0"/>
          <w:smallCaps w:val="0"/>
          <w:noProof w:val="0"/>
          <w:color w:val="424348"/>
          <w:sz w:val="24"/>
          <w:szCs w:val="24"/>
          <w:lang w:val="fr-FR"/>
        </w:rPr>
        <w:t xml:space="preserve"> : nous nous concentrons sur le commerce de gros et de </w:t>
      </w:r>
      <w:r w:rsidRPr="2FDCBE0A" w:rsidR="2FDCBE0A">
        <w:rPr>
          <w:rFonts w:ascii="Calibri" w:hAnsi="Calibri" w:eastAsia="Calibri" w:cs="Calibri"/>
          <w:b w:val="0"/>
          <w:bCs w:val="0"/>
          <w:i w:val="0"/>
          <w:iCs w:val="0"/>
          <w:caps w:val="0"/>
          <w:smallCaps w:val="0"/>
          <w:noProof w:val="0"/>
          <w:color w:val="424348"/>
          <w:sz w:val="24"/>
          <w:szCs w:val="24"/>
          <w:lang w:val="fr-FR"/>
        </w:rPr>
        <w:t>détail</w:t>
      </w:r>
    </w:p>
    <w:p w:rsidR="2FDCBE0A" w:rsidP="2FDCBE0A" w:rsidRDefault="2FDCBE0A" w14:paraId="759CB7A8" w14:textId="6FA11CA4">
      <w:pPr>
        <w:pStyle w:val="Normal"/>
        <w:bidi w:val="0"/>
        <w:spacing w:before="0" w:beforeAutospacing="off" w:after="160" w:afterAutospacing="off" w:line="259" w:lineRule="auto"/>
        <w:ind w:left="0" w:right="0"/>
        <w:jc w:val="left"/>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739FE7"/>
    <w:rsid w:val="2FDCBE0A"/>
    <w:rsid w:val="66739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9FE7"/>
  <w15:chartTrackingRefBased/>
  <w15:docId w15:val="{37c3a604-5abb-454f-9a57-f6a48de83a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a63548208774a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2021-06-03T14:44:43.9592782Z</dcterms:created>
  <dcterms:modified xsi:type="dcterms:W3CDTF">2021-06-03T14:50:00.8362873Z</dcterms:modified>
  <dc:creator>Franki Joel</dc:creator>
  <lastModifiedBy>Franki Joel</lastModifiedBy>
</coreProperties>
</file>